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9C722D" w:rsidRDefault="00F403B7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B10445">
        <w:rPr>
          <w:sz w:val="28"/>
          <w:szCs w:val="28"/>
          <w:u w:val="single"/>
        </w:rPr>
        <w:t>.01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9C722D">
        <w:rPr>
          <w:sz w:val="28"/>
          <w:szCs w:val="28"/>
          <w:u w:val="single"/>
        </w:rPr>
        <w:t>2</w:t>
      </w:r>
      <w:r w:rsidR="009C722D" w:rsidRPr="009C722D">
        <w:rPr>
          <w:sz w:val="28"/>
          <w:szCs w:val="28"/>
          <w:u w:val="single"/>
        </w:rPr>
        <w:t>8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9C722D" w:rsidRDefault="009C722D" w:rsidP="009C722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C722D">
        <w:rPr>
          <w:b/>
          <w:sz w:val="28"/>
          <w:szCs w:val="28"/>
        </w:rPr>
        <w:t>О внесении изменений в  Положение об отделе организационно-правовой и кадровой работы Администрации Сеченовского муниципального округа Нижегородской области, утвержденное постановлением Администрации Сеченовского муниципального округа</w:t>
      </w:r>
    </w:p>
    <w:p w:rsidR="009C722D" w:rsidRPr="009C722D" w:rsidRDefault="009C722D" w:rsidP="009C722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C722D">
        <w:rPr>
          <w:b/>
          <w:sz w:val="28"/>
          <w:szCs w:val="28"/>
        </w:rPr>
        <w:t xml:space="preserve"> от 14.11.2022 г № 8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C722D" w:rsidRPr="009C722D" w:rsidRDefault="009C722D" w:rsidP="009C722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9C722D">
        <w:rPr>
          <w:sz w:val="28"/>
          <w:szCs w:val="28"/>
        </w:rPr>
        <w:t xml:space="preserve">Администрация Сеченовского муниципального округа </w:t>
      </w:r>
      <w:r w:rsidRPr="009C722D">
        <w:rPr>
          <w:b/>
          <w:sz w:val="28"/>
          <w:szCs w:val="28"/>
        </w:rPr>
        <w:t>постановляет:</w:t>
      </w:r>
    </w:p>
    <w:p w:rsidR="009C722D" w:rsidRPr="009C722D" w:rsidRDefault="009C722D" w:rsidP="009C72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C722D">
        <w:rPr>
          <w:sz w:val="28"/>
          <w:szCs w:val="28"/>
        </w:rPr>
        <w:t>1. Внести в Положение об отделе организационно-правовой и кадровой работы Администрации Сеченовского муниципального округа Нижегородской области, утвержденное постановлением Администрации Сеченовского муниципального округа Нижегородской области от 14.11.2022 г. № 8 изменения, изложив его в новой редакции, согласно приложению к настоящему постановлению.</w:t>
      </w:r>
    </w:p>
    <w:p w:rsidR="009C722D" w:rsidRPr="009C722D" w:rsidRDefault="009C722D" w:rsidP="009C72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C722D">
        <w:rPr>
          <w:sz w:val="28"/>
          <w:szCs w:val="28"/>
        </w:rPr>
        <w:t xml:space="preserve">2. Разместить настоящее постановление на официальном сайте Администрации Сеченовского муниципального округа Нижегородской области в сети Интернет.  </w:t>
      </w:r>
    </w:p>
    <w:p w:rsidR="008533EB" w:rsidRDefault="008533EB" w:rsidP="00F60D08">
      <w:pPr>
        <w:ind w:firstLine="709"/>
        <w:jc w:val="both"/>
        <w:rPr>
          <w:sz w:val="28"/>
          <w:szCs w:val="28"/>
          <w:u w:val="single"/>
        </w:rPr>
      </w:pPr>
    </w:p>
    <w:p w:rsidR="00F60D08" w:rsidRDefault="00F60D08" w:rsidP="00F60D08">
      <w:pPr>
        <w:ind w:firstLine="709"/>
        <w:jc w:val="both"/>
        <w:rPr>
          <w:sz w:val="28"/>
          <w:szCs w:val="28"/>
          <w:u w:val="single"/>
        </w:rPr>
      </w:pPr>
    </w:p>
    <w:p w:rsidR="00F60D08" w:rsidRPr="00F60D08" w:rsidRDefault="00F60D08" w:rsidP="00F60D08">
      <w:pPr>
        <w:ind w:firstLine="709"/>
        <w:jc w:val="both"/>
        <w:rPr>
          <w:sz w:val="28"/>
          <w:szCs w:val="28"/>
          <w:u w:val="single"/>
        </w:rPr>
      </w:pPr>
    </w:p>
    <w:p w:rsidR="0073235E" w:rsidRPr="00F60D08" w:rsidRDefault="0073235E" w:rsidP="00F60D08">
      <w:pPr>
        <w:ind w:firstLine="709"/>
        <w:jc w:val="both"/>
        <w:rPr>
          <w:sz w:val="28"/>
          <w:szCs w:val="28"/>
        </w:rPr>
      </w:pPr>
      <w:r w:rsidRPr="00F60D08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right"/>
        <w:outlineLvl w:val="0"/>
        <w:rPr>
          <w:b/>
          <w:szCs w:val="20"/>
        </w:rPr>
      </w:pPr>
      <w:r w:rsidRPr="009C722D">
        <w:rPr>
          <w:b/>
          <w:szCs w:val="20"/>
        </w:rPr>
        <w:t>ПРИЛОЖЕНИЕ</w:t>
      </w:r>
    </w:p>
    <w:p w:rsidR="009C722D" w:rsidRDefault="009C722D" w:rsidP="009C722D">
      <w:pPr>
        <w:widowControl w:val="0"/>
        <w:autoSpaceDE w:val="0"/>
        <w:autoSpaceDN w:val="0"/>
        <w:jc w:val="right"/>
        <w:rPr>
          <w:szCs w:val="20"/>
        </w:rPr>
      </w:pPr>
      <w:r w:rsidRPr="009C722D">
        <w:rPr>
          <w:szCs w:val="20"/>
        </w:rPr>
        <w:t>к постановлению</w:t>
      </w:r>
      <w:r w:rsidRPr="009C722D">
        <w:rPr>
          <w:szCs w:val="20"/>
        </w:rPr>
        <w:t xml:space="preserve"> </w:t>
      </w:r>
      <w:r w:rsidRPr="009C722D">
        <w:rPr>
          <w:szCs w:val="20"/>
        </w:rPr>
        <w:t xml:space="preserve">Администрации </w:t>
      </w:r>
    </w:p>
    <w:p w:rsidR="009C722D" w:rsidRPr="009C722D" w:rsidRDefault="009C722D" w:rsidP="009C722D">
      <w:pPr>
        <w:widowControl w:val="0"/>
        <w:autoSpaceDE w:val="0"/>
        <w:autoSpaceDN w:val="0"/>
        <w:jc w:val="right"/>
        <w:rPr>
          <w:szCs w:val="20"/>
        </w:rPr>
      </w:pPr>
      <w:r>
        <w:rPr>
          <w:szCs w:val="20"/>
        </w:rPr>
        <w:t xml:space="preserve">Сеченовского муниципального </w:t>
      </w:r>
      <w:r w:rsidRPr="009C722D">
        <w:rPr>
          <w:szCs w:val="20"/>
        </w:rPr>
        <w:t>округа</w:t>
      </w:r>
    </w:p>
    <w:p w:rsidR="009C722D" w:rsidRPr="009C722D" w:rsidRDefault="009C722D" w:rsidP="009C722D">
      <w:pPr>
        <w:widowControl w:val="0"/>
        <w:autoSpaceDE w:val="0"/>
        <w:autoSpaceDN w:val="0"/>
        <w:jc w:val="right"/>
        <w:rPr>
          <w:szCs w:val="20"/>
        </w:rPr>
      </w:pPr>
      <w:r>
        <w:rPr>
          <w:szCs w:val="20"/>
        </w:rPr>
        <w:t>От 20.01.2026г. № 28</w:t>
      </w:r>
      <w:bookmarkStart w:id="0" w:name="_GoBack"/>
      <w:bookmarkEnd w:id="0"/>
    </w:p>
    <w:p w:rsidR="009C722D" w:rsidRPr="009C722D" w:rsidRDefault="009C722D" w:rsidP="009C722D">
      <w:pPr>
        <w:widowControl w:val="0"/>
        <w:autoSpaceDE w:val="0"/>
        <w:autoSpaceDN w:val="0"/>
        <w:jc w:val="right"/>
        <w:outlineLvl w:val="0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right"/>
        <w:outlineLvl w:val="0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right"/>
        <w:outlineLvl w:val="0"/>
        <w:rPr>
          <w:szCs w:val="20"/>
        </w:rPr>
      </w:pPr>
      <w:r w:rsidRPr="009C722D">
        <w:rPr>
          <w:szCs w:val="20"/>
        </w:rPr>
        <w:t>Утверждено</w:t>
      </w:r>
    </w:p>
    <w:p w:rsidR="009C722D" w:rsidRPr="009C722D" w:rsidRDefault="009C722D" w:rsidP="009C722D">
      <w:pPr>
        <w:widowControl w:val="0"/>
        <w:autoSpaceDE w:val="0"/>
        <w:autoSpaceDN w:val="0"/>
        <w:jc w:val="right"/>
        <w:rPr>
          <w:szCs w:val="20"/>
        </w:rPr>
      </w:pPr>
      <w:r w:rsidRPr="009C722D">
        <w:rPr>
          <w:szCs w:val="20"/>
        </w:rPr>
        <w:t>постановлением</w:t>
      </w:r>
    </w:p>
    <w:p w:rsidR="009C722D" w:rsidRPr="009C722D" w:rsidRDefault="009C722D" w:rsidP="009C722D">
      <w:pPr>
        <w:widowControl w:val="0"/>
        <w:autoSpaceDE w:val="0"/>
        <w:autoSpaceDN w:val="0"/>
        <w:jc w:val="right"/>
        <w:rPr>
          <w:szCs w:val="20"/>
        </w:rPr>
      </w:pPr>
      <w:r w:rsidRPr="009C722D">
        <w:rPr>
          <w:szCs w:val="20"/>
        </w:rPr>
        <w:t>Администрации Сеченовского муниципального</w:t>
      </w:r>
    </w:p>
    <w:p w:rsidR="009C722D" w:rsidRPr="009C722D" w:rsidRDefault="009C722D" w:rsidP="009C722D">
      <w:pPr>
        <w:widowControl w:val="0"/>
        <w:autoSpaceDE w:val="0"/>
        <w:autoSpaceDN w:val="0"/>
        <w:jc w:val="right"/>
        <w:rPr>
          <w:szCs w:val="20"/>
        </w:rPr>
      </w:pPr>
      <w:r w:rsidRPr="009C722D">
        <w:rPr>
          <w:szCs w:val="20"/>
        </w:rPr>
        <w:t>округа</w:t>
      </w:r>
    </w:p>
    <w:p w:rsidR="009C722D" w:rsidRPr="009C722D" w:rsidRDefault="009C722D" w:rsidP="009C722D">
      <w:pPr>
        <w:widowControl w:val="0"/>
        <w:autoSpaceDE w:val="0"/>
        <w:autoSpaceDN w:val="0"/>
        <w:jc w:val="right"/>
        <w:rPr>
          <w:szCs w:val="20"/>
        </w:rPr>
      </w:pPr>
      <w:r w:rsidRPr="009C722D">
        <w:rPr>
          <w:szCs w:val="20"/>
        </w:rPr>
        <w:t>от 14.11.2022 г № 8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center"/>
        <w:rPr>
          <w:b/>
          <w:szCs w:val="20"/>
        </w:rPr>
      </w:pPr>
      <w:bookmarkStart w:id="1" w:name="P31"/>
      <w:bookmarkEnd w:id="1"/>
      <w:r w:rsidRPr="009C722D">
        <w:rPr>
          <w:b/>
          <w:szCs w:val="20"/>
        </w:rPr>
        <w:t xml:space="preserve">ПОЛОЖЕНИЕ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center"/>
        <w:rPr>
          <w:b/>
          <w:szCs w:val="20"/>
        </w:rPr>
      </w:pPr>
      <w:r w:rsidRPr="009C722D">
        <w:rPr>
          <w:b/>
          <w:szCs w:val="20"/>
        </w:rPr>
        <w:t>ОБ ОТДЕЛЕ ОРГАНИЗАЦИОННО-ПРАВОВОЙ И КАДРОВОЙ РАБОТЫ АДМИНИСТРАЦИИ СЕЧЕНОВСКОГО МУНИЦИПАЛЬНОГО ОКРУГА НИЖЕГОРОДСКОЙ ОБЛАСТИ</w:t>
      </w:r>
    </w:p>
    <w:p w:rsidR="009C722D" w:rsidRPr="009C722D" w:rsidRDefault="009C722D" w:rsidP="009C722D">
      <w:pPr>
        <w:widowControl w:val="0"/>
        <w:autoSpaceDE w:val="0"/>
        <w:autoSpaceDN w:val="0"/>
        <w:jc w:val="center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center"/>
        <w:rPr>
          <w:szCs w:val="20"/>
        </w:rPr>
      </w:pPr>
      <w:r w:rsidRPr="009C722D">
        <w:rPr>
          <w:szCs w:val="20"/>
        </w:rPr>
        <w:t>(далее - Положение)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b/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center"/>
        <w:outlineLvl w:val="1"/>
        <w:rPr>
          <w:b/>
          <w:szCs w:val="20"/>
        </w:rPr>
      </w:pPr>
      <w:r w:rsidRPr="009C722D">
        <w:rPr>
          <w:b/>
          <w:szCs w:val="20"/>
        </w:rPr>
        <w:t>1. ОБЩИЕ ПОЛОЖЕНИЯ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1.1. Отдел организационно-правовой и кадровой работы Администрации Сеченовского муниципального округа Нижегородской области (далее - Отдел) создан в соответствии с решением Совета депутатов Сеченовского муниципального округа Нижегородской области от 03.11.2022 г. № 37 «Об утверждении структуры Администрации Сеченовского муниципального округа Нижегородской области»   и действует на основании настоящего Положения с целью реализации полномочий органов местного самоуправления в сфере правового обеспечения деятельности Главы местного самоуправления Сеченовского муниципального округа Нижегородской области (далее – Глава МСУ) и Администрации Сеченовского муниципального округа Нижегородской области (далее – Администрация округа) и обеспечения реализации Главой МСУ и Администрацией округа своих полномочий в сфере муниципальной службы и кадровой политики.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1.2. Отдел входит в структуру Администрации округа, не является юридическим лицом.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1.3. Правовую основу деятельности Отдела составляют: </w:t>
      </w:r>
      <w:hyperlink r:id="rId9" w:history="1">
        <w:r w:rsidRPr="009C722D">
          <w:rPr>
            <w:szCs w:val="20"/>
          </w:rPr>
          <w:t>Конституция</w:t>
        </w:r>
      </w:hyperlink>
      <w:r w:rsidRPr="009C722D">
        <w:rPr>
          <w:szCs w:val="20"/>
        </w:rPr>
        <w:t xml:space="preserve"> Российской Федерации, федеральные законы, указы Президента Российской Федерации, постановления Правительства Российской Федерации, законы и другие нормативные акты Нижегородской области, Устав и другие нормативные акты Сеченовского муниципального округа Нижегородской области, а также настоящее Положение.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1.4. Отдел подведомственен Администрации округа и в своей деятельности непосредственно курируется Главой МСУ. Отдел возглавляет начальник Отдела.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1.5. Положение об Отделе, структура и численность работников Отдела утверждаются Администрацией округа.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1.6. Штатное расписание Отдела в пределах выделенных бюджетных ассигнований утверждается Главой МСУ.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1.7. Финансирование расходов на содержание Отдела осуществляется за счет средств бюджета Сеченовского муниципального округа Нижегородской области.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1.8. Отдел осуществляет кадровое обслуживание: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- Администрации округа и структурных подразделений Администрации округа, не </w:t>
      </w:r>
      <w:r w:rsidRPr="009C722D">
        <w:rPr>
          <w:szCs w:val="20"/>
        </w:rPr>
        <w:lastRenderedPageBreak/>
        <w:t>являющихся юридическими лицами.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1.9. Сокращенное наименование Отдела: Отдел ОП и КР.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Местонахождение Отдела: 607580, село Сеченово, площадь Советская, дом 2.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center"/>
        <w:outlineLvl w:val="1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center"/>
        <w:outlineLvl w:val="1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center"/>
        <w:outlineLvl w:val="1"/>
        <w:rPr>
          <w:b/>
          <w:szCs w:val="20"/>
        </w:rPr>
      </w:pPr>
      <w:r w:rsidRPr="009C722D">
        <w:rPr>
          <w:b/>
          <w:szCs w:val="20"/>
        </w:rPr>
        <w:t>2. ОСНОВНЫЕ ЗАДАЧИ ОТДЕЛА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Основными задачами Отдела являются:</w:t>
      </w:r>
    </w:p>
    <w:p w:rsidR="009C722D" w:rsidRPr="009C722D" w:rsidRDefault="009C722D" w:rsidP="009C722D">
      <w:pPr>
        <w:widowControl w:val="0"/>
        <w:autoSpaceDE w:val="0"/>
        <w:autoSpaceDN w:val="0"/>
        <w:jc w:val="both"/>
        <w:rPr>
          <w:szCs w:val="20"/>
        </w:rPr>
      </w:pPr>
      <w:r w:rsidRPr="009C722D">
        <w:rPr>
          <w:szCs w:val="20"/>
        </w:rPr>
        <w:t xml:space="preserve">         2.1. Обеспечение деятельности Главы МСУ и Администрации округа по правовым вопросам.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2.2. Информационно-справочное обеспечение деятельности структурных подразделений Администрации округа  по правовым вопросам.</w:t>
      </w:r>
    </w:p>
    <w:p w:rsidR="009C722D" w:rsidRPr="009C722D" w:rsidRDefault="009C722D" w:rsidP="009C722D">
      <w:pPr>
        <w:widowControl w:val="0"/>
        <w:autoSpaceDE w:val="0"/>
        <w:autoSpaceDN w:val="0"/>
        <w:jc w:val="both"/>
        <w:rPr>
          <w:szCs w:val="20"/>
        </w:rPr>
      </w:pPr>
      <w:r w:rsidRPr="009C722D">
        <w:rPr>
          <w:szCs w:val="20"/>
        </w:rPr>
        <w:t xml:space="preserve">         2.3. Обеспечение реализации Главой МСУ и Администрацией округа кадровой политики, полномочий по содействию деятельности органов местного самоуправления в сфере муниципальной службы.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2.4. Разработка проектов правовых актов по вопросам организации муниципальной службы Сеченовского муниципального округа Нижегородской области, а также замещения муниципальных должностей в структурных подразделениях Администрации округа.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2.5. Оказание содействия структурным подразделениям Администрации округа в части реализации законодательства Российской Федерации, Нижегородской области, Сеченовского муниципального округа о муниципальной службе. Создание условий, способствующих повышению эффективности муниципальной службы.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2.6. Формирование управленческого кадрового потенциала Сеченовского муниципального округа для эффективного решения проблемы замещения руководящих должностей высокопрофессиональными специалистами.</w:t>
      </w:r>
    </w:p>
    <w:p w:rsidR="009C722D" w:rsidRPr="009C722D" w:rsidRDefault="009C722D" w:rsidP="009C722D">
      <w:pPr>
        <w:widowControl w:val="0"/>
        <w:autoSpaceDE w:val="0"/>
        <w:autoSpaceDN w:val="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center"/>
        <w:outlineLvl w:val="1"/>
        <w:rPr>
          <w:b/>
          <w:szCs w:val="20"/>
        </w:rPr>
      </w:pPr>
      <w:r w:rsidRPr="009C722D">
        <w:rPr>
          <w:b/>
          <w:szCs w:val="20"/>
        </w:rPr>
        <w:t>3. ФУНКЦИИ ОТДЕЛА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Основными функциями Отдела являются: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3.1. Проведение правовой (юридической) экспертизы проектов правовых актов Администрации округа.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3.2. Правовое обеспечение Главы МСУ, Администрации округа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3.3. Рассмотрение проектов договоров и соглашений между Администрацией округа  и различными хозяйствующими субъектами и подготовка по ним заключений, замечаний и предложений.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3.4. Проведение правовой (юридической) экспертизы проектов решений Совета депутатов Сеченовского муниципального округа Нижегородской области для внесения их Главой МСУ и Администрацией округа в Совет депутатов Сеченовского муниципального округа Нижегородской области.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3.5. В случае обращения, подготовка разъяснений отдельных положений нормативных правовых актов органов местного самоуправления Сеченовского муниципального округа Нижегородской области, консультация муниципальных служащих по юридическим вопросам, непосредственно связанным со служебной деятельностью.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3.6. Рассмотрение по поручению Главы МСУ писем и обращений граждан, органов государственной власти, органов местного самоуправления и юридических лиц.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3.7. По поручению Главы МСУ обеспечение юридического сопровождения семинаров, конференций и других мероприятий, проводимых с участием органов местного самоуправления.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lastRenderedPageBreak/>
        <w:t>3.8. Оказание правовой помощи структурным подразделениям Администрации округа по правовым (юридическим) вопросам, возникающим в процессе их деятельности.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3.9. Правовое обеспечение по поручению Главы МСУ деятельности совещательных и консультативных органов, созданных при Администрации округа. 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3.10. Участие по поручению Главы МСУ в подготовке проектов актов Администрации округа.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3.11. Представление по доверенности интересов Сеченовского муниципального округа Нижегородской области в судах различной юрисдикции: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- подготовка заявлений, исковых заявлений, отзывов и иных процессуальных документов, необходимых для представления по доверенности интересов Главы МСУ и Администрации округа в судах Российской Федерации;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- по поручению Главы МСУ представление интересов структурных подразделений Администрации округа по доверенности в судах Российской Федерации.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3.12. Рассмотрение протестов, представлений органов прокуратуры и подготовка ответов на них.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3.13. Рассмотрение протестов, представлений Нижегородской межрайонной природоохранной прокуратуры Нижегородской области и подготовка ответов на них.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3.14. Подготовка проектов правовых актов в целях реагирования на протесты, представления прокуратуры, заключения Главного управления Министерства юстиции Российской Федерации по Нижегородской области.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3.15. Подготовка проектов ответов на запросы и обращения федеральных органов государственной власти, органов государственной власти субъектов Российской Федерации, органов местного самоуправления по вопросам, связанным с изданием нормативных правовых актов Администрации округа. 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3.16. Формирование и обновление списков присяжных заседателей.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3.17. Взаимодействие с органами прокуратуры, юстиции по вопросам, входящим в компетенцию Сеченовского муниципального округа Нижегородской области. </w:t>
      </w:r>
    </w:p>
    <w:p w:rsidR="009C722D" w:rsidRPr="009C722D" w:rsidRDefault="009C722D" w:rsidP="009C722D">
      <w:pPr>
        <w:widowControl w:val="0"/>
        <w:autoSpaceDE w:val="0"/>
        <w:autoSpaceDN w:val="0"/>
        <w:jc w:val="both"/>
        <w:rPr>
          <w:szCs w:val="20"/>
        </w:rPr>
      </w:pPr>
      <w:r w:rsidRPr="009C722D">
        <w:rPr>
          <w:szCs w:val="20"/>
        </w:rPr>
        <w:t xml:space="preserve">         3.18. Проведение антикоррупционной экспертизы проектов нормативных правовых актов Администрации округа.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3.19. Взаимодействие с избирательными комиссиями по вопросам реализации избирательного законодательства.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3.20. Правовое, организационное и информационное обеспечение приема граждан, проводимого Главой МСУ. Организация деятельности по обращениям граждан.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3.21. Участие в правовом просвещении жителей Сеченовского муниципального округа Нижегородской области.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3.22. Осуществление ведомственного контроля за соблюдением трудового законодательства в подведомственных Администрации округа организациях.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В сфере муниципальной службы: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3.23. Обеспечение разработки общих принципов кадровой политики, определение приоритетов работы с кадрами органов местного самоуправления Сеченовского муниципального округа Нижегородской области.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3.24. Разработка проектов нормативных правовых актов по вопросам муниципальной службы Сеченовского муниципального округа Нижегородской области.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3.25. Осуществление контроля за соблюдением законодательства о муниципальной службе в структурных подразделениях Администрации Сеченовского муниципального округа Нижегородской области в пределах установленной компетенции.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3.26. Осуществление мониторинга и анализа реализации законодательства о муниципальной службе в структурных подразделениях Администрации Сеченовского муниципального округа Нижегородской области.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3.27. Формирование  кадрового резерва Администрации округа, организация работы с </w:t>
      </w:r>
      <w:r w:rsidRPr="009C722D">
        <w:rPr>
          <w:szCs w:val="20"/>
        </w:rPr>
        <w:lastRenderedPageBreak/>
        <w:t>указанным кадровым резервом и его эффективное использование.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3.28. Организация работы по формированию и подготовке резерва управленческих кадров Сеченовского муниципального округа Нижегородской области.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3.29. Осуществление ведения реестра муниципальных служащих органов местного самоуправления Сеченовского муниципального округа Нижегородской области. 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3.30. Принятие в рамках своей компетенции участия в работе комиссий органов местного самоуправления Сеченовского муниципального округа Нижегородской области при рассмотрении вопросов организации муниципальной службы.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3.31. Осуществляет: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- организационно-методическое обеспечение деятельности аттестационной комиссии Администрации округа;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- обеспечение деятельности конкурсной комиссии Администрации округа;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- обеспечение деятельности комиссии по установлению стажа муниципальной службы муниципальным служащим Администрации округа и муниципальным служащим, кадровое обслуживание которых осуществляет Отдел.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3.32. Осуществляет организацию и обеспечение проведения конкурсов на замещение вакантных должностей муниципальной службы и включение в кадровый резерв Администрации округа и структурных подразделений Администрации округа, находящихся на кадровом обслуживании в Отделе.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3.33. Осуществляет организацию и обеспечение проведения аттестации муниципальных служащих Администрации округа и структурных подразделений Администрации округа, находящихся на кадровом обслуживании в Отделе.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3.34. Осуществляет организацию и обеспечение проведения квалификационных экзаменов муниципальных служащих Администрации округа и структурных подразделений Администрации округа, находящихся на кадровом обслуживании в Отделе.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3.35. Организует в рамках своей компетенции проведение служебных проверок в Администрации округа и в структурных подразделениях Администрации округа, находящихся на кадровом обслуживании в Отделе.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3.36. Обеспечивает оказание консультационной помощи органам местного самоуправления Сеченовского муниципального округа Нижегородской области по вопросам реализации законодательства о муниципальной службе.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В сфере кадрового делопроизводства: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3.37. Осуществляет ведение кадрового делопроизводства Администрации округа,  в том числе: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- организует подготовку проектов правовых актов по кадровым вопросам;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- осуществляет ведение трудовых книжек, личных дел и иных кадровых документов;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- предоставляет сведения о трудовой деятельности служащих и работников Администрации округа в социальный фонд России в электронном виде.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3.38. Обеспечивает ведение учета и отчетности по кадровым вопросам, в том числе учета кадрового состава органов местного самоуправления Сеченовского муниципального округа Нижегородской области. 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3.39. Является уполномоченным на получение, обработку, хранение, передачу и любое другое использование персональных данных работников Администрации округа.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3.40. Обеспечивает оказание консультационной помощи структурным подразделениям Администрации округа по вопросам реализации трудового законодательства и законодательства о муниципальной службе в рамках установленной компетенции.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</w:pPr>
      <w:bookmarkStart w:id="2" w:name="P135"/>
      <w:bookmarkEnd w:id="2"/>
      <w:r w:rsidRPr="009C722D">
        <w:t xml:space="preserve">3.41. Принимает сведения об адресах сайтов и (или) страниц сайтов в информационно-телекоммуникационной сети "Интернет", на которых муниципальным служащим, гражданином Российской Федерации, претендующим на замещение должности </w:t>
      </w:r>
      <w:r w:rsidRPr="009C722D">
        <w:lastRenderedPageBreak/>
        <w:t xml:space="preserve">муниципальной службы, размещались общедоступная информация, а также данные, позволяющие его идентифицировать.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3.42. Осуществление функций в сфере экологии:</w:t>
      </w:r>
    </w:p>
    <w:p w:rsidR="009C722D" w:rsidRPr="009C722D" w:rsidRDefault="009C722D" w:rsidP="009C722D">
      <w:pPr>
        <w:tabs>
          <w:tab w:val="left" w:pos="1166"/>
        </w:tabs>
        <w:ind w:firstLine="709"/>
        <w:jc w:val="both"/>
      </w:pPr>
      <w:r w:rsidRPr="009C722D">
        <w:t>- организует составление перспективных и текущих планов по охране окружающей среды, осуществляет контроль за их выполнением;</w:t>
      </w:r>
    </w:p>
    <w:p w:rsidR="009C722D" w:rsidRPr="009C722D" w:rsidRDefault="009C722D" w:rsidP="009C722D">
      <w:pPr>
        <w:tabs>
          <w:tab w:val="left" w:pos="1166"/>
        </w:tabs>
        <w:ind w:firstLine="709"/>
        <w:jc w:val="both"/>
      </w:pPr>
      <w:r w:rsidRPr="009C722D">
        <w:t>- разрабатывает меры по предотвращению загрязнения окружающей среды;</w:t>
      </w:r>
    </w:p>
    <w:p w:rsidR="009C722D" w:rsidRPr="009C722D" w:rsidRDefault="009C722D" w:rsidP="009C722D">
      <w:pPr>
        <w:tabs>
          <w:tab w:val="left" w:pos="1166"/>
        </w:tabs>
        <w:ind w:firstLine="709"/>
        <w:jc w:val="both"/>
      </w:pPr>
      <w:r w:rsidRPr="009C722D">
        <w:t>- проводит обоснованный расчет рисков для состояния окружающей среды при реализации предприятиями округа программ по очистке и другим природоохранным мероприятиям;</w:t>
      </w:r>
    </w:p>
    <w:p w:rsidR="009C722D" w:rsidRPr="009C722D" w:rsidRDefault="009C722D" w:rsidP="009C722D">
      <w:pPr>
        <w:tabs>
          <w:tab w:val="left" w:pos="1166"/>
        </w:tabs>
        <w:ind w:firstLine="709"/>
        <w:jc w:val="both"/>
      </w:pPr>
      <w:r w:rsidRPr="009C722D">
        <w:t>- анализирует причины и последствия выбросов вредных веществ в окружающую среду, подготавливает предложения по их предупреждению;</w:t>
      </w:r>
    </w:p>
    <w:p w:rsidR="009C722D" w:rsidRPr="009C722D" w:rsidRDefault="009C722D" w:rsidP="009C722D">
      <w:pPr>
        <w:tabs>
          <w:tab w:val="left" w:pos="1166"/>
        </w:tabs>
        <w:ind w:firstLine="709"/>
        <w:jc w:val="both"/>
      </w:pPr>
      <w:r w:rsidRPr="009C722D">
        <w:t>- участвует в разработке мер по улучшению охраны окружающей среды на основе изучения и обобщения передового опыта отечественных и зарубежных предприятий;</w:t>
      </w:r>
    </w:p>
    <w:p w:rsidR="009C722D" w:rsidRPr="009C722D" w:rsidRDefault="009C722D" w:rsidP="009C722D">
      <w:pPr>
        <w:tabs>
          <w:tab w:val="left" w:pos="1310"/>
        </w:tabs>
        <w:ind w:firstLine="709"/>
        <w:jc w:val="both"/>
      </w:pPr>
      <w:r w:rsidRPr="009C722D">
        <w:t>- организует ведение учета показателей, характеризующих состояние окружающей среды, создание системы хранения сведений о несчастных случаях, данных экологического мониторинга;</w:t>
      </w:r>
    </w:p>
    <w:p w:rsidR="009C722D" w:rsidRPr="009C722D" w:rsidRDefault="009C722D" w:rsidP="009C722D">
      <w:pPr>
        <w:ind w:firstLine="709"/>
        <w:jc w:val="both"/>
        <w:rPr>
          <w:bCs/>
        </w:rPr>
      </w:pPr>
      <w:r w:rsidRPr="009C722D">
        <w:rPr>
          <w:bCs/>
        </w:rPr>
        <w:t>- своевременно рассматривает обращения граждан и общественных объединений по вопросам экологии, а также организаций независимо от организационно-правовых форм и форм собственности и разрешает их в установленном порядке;</w:t>
      </w:r>
    </w:p>
    <w:p w:rsidR="009C722D" w:rsidRPr="009C722D" w:rsidRDefault="009C722D" w:rsidP="009C722D">
      <w:pPr>
        <w:ind w:firstLine="709"/>
        <w:jc w:val="both"/>
        <w:rPr>
          <w:bCs/>
        </w:rPr>
      </w:pPr>
      <w:r w:rsidRPr="009C722D">
        <w:rPr>
          <w:bCs/>
        </w:rPr>
        <w:t>- готовит и своевременно представляет отчёты и информации, запрашиваемые областными и другими органами;</w:t>
      </w:r>
    </w:p>
    <w:p w:rsidR="009C722D" w:rsidRPr="009C722D" w:rsidRDefault="009C722D" w:rsidP="009C722D">
      <w:pPr>
        <w:ind w:firstLine="709"/>
        <w:jc w:val="both"/>
        <w:rPr>
          <w:bCs/>
        </w:rPr>
      </w:pPr>
      <w:r w:rsidRPr="009C722D">
        <w:rPr>
          <w:bCs/>
        </w:rPr>
        <w:t>- оказывает консультационную и методическую помощь учреждениям и организациям Сеченовского муниципального округа по вопросам экологии;</w:t>
      </w:r>
    </w:p>
    <w:p w:rsidR="009C722D" w:rsidRPr="009C722D" w:rsidRDefault="009C722D" w:rsidP="009C722D">
      <w:pPr>
        <w:ind w:firstLine="709"/>
        <w:jc w:val="both"/>
        <w:rPr>
          <w:bCs/>
        </w:rPr>
      </w:pPr>
      <w:r w:rsidRPr="009C722D">
        <w:rPr>
          <w:bCs/>
        </w:rPr>
        <w:t>- работает с письмами и обращениями граждан по вопросам экологии по поручению Главы МСУ.</w:t>
      </w:r>
    </w:p>
    <w:p w:rsidR="009C722D" w:rsidRPr="009C722D" w:rsidRDefault="009C722D" w:rsidP="009C722D">
      <w:pPr>
        <w:jc w:val="both"/>
      </w:pPr>
      <w:r w:rsidRPr="009C722D">
        <w:rPr>
          <w:bCs/>
        </w:rPr>
        <w:t xml:space="preserve">         3.44. </w:t>
      </w:r>
      <w:r w:rsidRPr="009C722D">
        <w:t xml:space="preserve">Организует назначение пенсии за выслугу лет лицам, замещавшим муниципальные должности и должности муниципальной службы в Сеченовском муниципальном округе Нижегородской области. </w:t>
      </w:r>
    </w:p>
    <w:p w:rsidR="009C722D" w:rsidRPr="009C722D" w:rsidRDefault="009C722D" w:rsidP="009C722D">
      <w:pPr>
        <w:tabs>
          <w:tab w:val="left" w:pos="1701"/>
        </w:tabs>
        <w:jc w:val="both"/>
      </w:pPr>
      <w:r w:rsidRPr="009C722D">
        <w:t xml:space="preserve">         3.45. Организует воинский учёт и бронирование на период мобилизации и на военное время граждан, пребывающих в запасе Вооружённых сил Российской Федерации, в Администрации округа.</w:t>
      </w:r>
    </w:p>
    <w:p w:rsidR="009C722D" w:rsidRPr="009C722D" w:rsidRDefault="009C722D" w:rsidP="009C722D">
      <w:pPr>
        <w:jc w:val="both"/>
        <w:rPr>
          <w:bCs/>
        </w:rPr>
      </w:pPr>
      <w:r w:rsidRPr="009C722D">
        <w:t xml:space="preserve">         3.46. Подготавливает предложения по подготовке специалистов для замены специалистов, работающих в Администрации округа и подведомственных организациях и убывающих по мобилизации и в военное время.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3.47.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</w:pPr>
      <w:r w:rsidRPr="009C722D">
        <w:t>3.48. </w:t>
      </w:r>
      <w:r w:rsidRPr="009C722D">
        <w:rPr>
          <w:color w:val="000000"/>
        </w:rPr>
        <w:t xml:space="preserve">Составляет протоколы об административных правонарушениях, предусмотренных Кодексом Нижегородской области об административных правонарушениях, в рамках представленных полномочий постановлением администрации Сеченовского муниципального округа Нижегородской области.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3.49. Осуществляет иные функции в соответствии с действующим законодательством.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center"/>
        <w:outlineLvl w:val="1"/>
        <w:rPr>
          <w:b/>
          <w:szCs w:val="20"/>
        </w:rPr>
      </w:pPr>
      <w:r w:rsidRPr="009C722D">
        <w:rPr>
          <w:b/>
          <w:szCs w:val="20"/>
        </w:rPr>
        <w:t>4. ПРАВА ОТДЕЛА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Отдел имеет право: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4.1. Вносить в установленном порядке на рассмотрение Главе МСУ вопросы, относящиеся к компетенции Отдела.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4.2. Запрашивать в установленном порядке от структурных подразделений Администрации округа, организаций и учреждений, расположенных на территории Сеченовского муниципального округа Нижегородской области, информацию, </w:t>
      </w:r>
      <w:r w:rsidRPr="009C722D">
        <w:rPr>
          <w:szCs w:val="20"/>
        </w:rPr>
        <w:lastRenderedPageBreak/>
        <w:t>необходимую для осуществления полномочий Отдела.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4.3. Осуществлять контрольные функции в пределах полномочий Отдела.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4.4. Подготавливать проекты правовых актов Администрации округа, проектов решений Совета депутатов Сеченовского муниципального округа Нижегородской области по вопросам, входящим в компетенцию Отдела.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4.5. Взаимодействовать с объединениями и ассоциациями, созданными органами местного самоуправления.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4.6. Пользоваться информационными банками данных Администрации округа в порядке, установленном Администрацией округа.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4.7. Приглашать в установленном порядке представителей структурных подразделений Администрации округа для рассмотрения и решения вопросов, входящих в компетенцию Отдела.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4.8. Организовывать семинары и другие учебно-разъяснительные мероприятия по проблемам, относящимся к сфере деятельности Отдела.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4.9. Заказывать и выпускать информационно-справочные материалы в бумажном и электронном виде по вопросам применения правовых актов Администрации округа и иным вопросам, входящим в компетенцию Отдела.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4.10. Координировать деятельность правовых служб структурных подразделений Администрации округа.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4.11. Иные права в соответствии с законодательством Российской Федерации и законодательством Нижегородской области, Сеченовского муниципального округа Нижегородской области необходимые для решения задач и выполнения функций Отдела.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center"/>
        <w:outlineLvl w:val="1"/>
        <w:rPr>
          <w:b/>
          <w:szCs w:val="20"/>
        </w:rPr>
      </w:pPr>
      <w:r w:rsidRPr="009C722D">
        <w:rPr>
          <w:b/>
          <w:szCs w:val="20"/>
        </w:rPr>
        <w:t>5. РУКОВОДСТВО И ОРГАНИЗАЦИЯ ДЕЯТЕЛЬНОСТИ ОТДЕЛА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b/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both"/>
        <w:rPr>
          <w:szCs w:val="20"/>
        </w:rPr>
      </w:pPr>
      <w:r w:rsidRPr="009C722D">
        <w:rPr>
          <w:szCs w:val="20"/>
        </w:rPr>
        <w:t xml:space="preserve">         5.1. Руководство деятельностью отдела осуществляет начальник Отдела, назначаемый на должность и освобождаемый от должности Главой МСУ.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5.2. Начальник Отдела подчиняется Главе МСУ.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5.3. Сотрудники Отдела, находящиеся на должностях муниципальной службы, являются муниципальными служащими, и на них распространяется законодательство о муниципальной службе и трудовое законодательство с особенностями, предусмотренными законодательством о муниципальной  службе.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5.4. Начальник отдела: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5.4.1. Руководит деятельностью Отдела и несет персональную ответственность за выполнение возложенных на Отдел задач и функций.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Без доверенности представляет Отдел в органах государственной власти, органах местного самоуправления и организациях по вопросам, отнесенным к компетенции Отдела.   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5.4.2. Представляет интересы Главы МСУ и Администрации округа в органах местного самоуправления, органах законодательной власти и исполнительных органов Нижегородской области по вопросам, входящим в компетенцию Отдела.</w:t>
      </w:r>
    </w:p>
    <w:p w:rsidR="009C722D" w:rsidRPr="009C722D" w:rsidRDefault="009C722D" w:rsidP="009C722D">
      <w:pPr>
        <w:widowControl w:val="0"/>
        <w:autoSpaceDE w:val="0"/>
        <w:autoSpaceDN w:val="0"/>
        <w:jc w:val="both"/>
        <w:rPr>
          <w:szCs w:val="20"/>
        </w:rPr>
      </w:pPr>
      <w:r w:rsidRPr="009C722D">
        <w:rPr>
          <w:szCs w:val="20"/>
        </w:rPr>
        <w:t xml:space="preserve">         5.4.3. Распределяет обязанности между сотрудниками Отдела, 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5.4.4. Обеспечивает соблюдение сотрудниками Отдела служебного распорядка Отдела, должностных регламентов и инструкций.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5.4.5. Обеспечивает исполнение законодательства о муниципальной службе, в том числе повышение квалификации работников, их переподготовку, проведение аттестации, квалификационных экзаменов, присвоение классных чинов, установление надбавок к должностным окладам, формирование резерва.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5.4.6. Вносит в установленном порядке на рассмотрение Главе МСУ вопросы, связанные с деятельностью Отдела.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5.4.7. Обеспечивает организацию делопроизводства в Отделе, внедрение и </w:t>
      </w:r>
      <w:r w:rsidRPr="009C722D">
        <w:rPr>
          <w:szCs w:val="20"/>
        </w:rPr>
        <w:lastRenderedPageBreak/>
        <w:t>использование технических средств в его работе.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5.4.8. Участвует в совещаниях и иных мероприятиях, проводимых Главой МСУ.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5.4.9. Осуществляет иные полномочия, необходимые для выполнения функций Отдела.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center"/>
        <w:outlineLvl w:val="1"/>
        <w:rPr>
          <w:b/>
          <w:szCs w:val="20"/>
        </w:rPr>
      </w:pPr>
      <w:r w:rsidRPr="009C722D">
        <w:rPr>
          <w:b/>
          <w:szCs w:val="20"/>
        </w:rPr>
        <w:t>6. ВЗАИМООТНОШЕНИЯ ОТДЕЛА С ДРУГИМИ ОРГАНАМИ МЕСТНОГО САМОУПРАВЛЕНИЯ, ОРГАНАМИ</w:t>
      </w:r>
    </w:p>
    <w:p w:rsidR="009C722D" w:rsidRPr="009C722D" w:rsidRDefault="009C722D" w:rsidP="009C722D">
      <w:pPr>
        <w:widowControl w:val="0"/>
        <w:autoSpaceDE w:val="0"/>
        <w:autoSpaceDN w:val="0"/>
        <w:jc w:val="center"/>
        <w:rPr>
          <w:b/>
          <w:szCs w:val="20"/>
        </w:rPr>
      </w:pPr>
      <w:r w:rsidRPr="009C722D">
        <w:rPr>
          <w:b/>
          <w:szCs w:val="20"/>
        </w:rPr>
        <w:t>ГОСУДАРСТВЕННОЙ ВЛАСТИ И ОРГАНИЗАЦИЯМИ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>По вопросам, отнесенным к компетенции Отдела, в порядке, установленном законодательством, нормативными правовыми актами Администрации округа, Отдел взаимодействует с органами государственной власти Нижегородской области, органами местного самоуправления и организациями.</w:t>
      </w:r>
    </w:p>
    <w:p w:rsidR="009C722D" w:rsidRPr="009C722D" w:rsidRDefault="009C722D" w:rsidP="009C722D">
      <w:pPr>
        <w:widowControl w:val="0"/>
        <w:autoSpaceDE w:val="0"/>
        <w:autoSpaceDN w:val="0"/>
        <w:outlineLvl w:val="1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center"/>
        <w:outlineLvl w:val="1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jc w:val="center"/>
        <w:outlineLvl w:val="1"/>
        <w:rPr>
          <w:b/>
          <w:szCs w:val="20"/>
        </w:rPr>
      </w:pPr>
      <w:r w:rsidRPr="009C722D">
        <w:rPr>
          <w:szCs w:val="20"/>
        </w:rPr>
        <w:t>7</w:t>
      </w:r>
      <w:r w:rsidRPr="009C722D">
        <w:rPr>
          <w:b/>
          <w:szCs w:val="20"/>
        </w:rPr>
        <w:t>. ВНЕСЕНИЕ ИЗМЕНЕНИЙ И ДОПОЛНЕНИЙ В ПОЛОЖЕНИЕ,</w:t>
      </w:r>
    </w:p>
    <w:p w:rsidR="009C722D" w:rsidRPr="009C722D" w:rsidRDefault="009C722D" w:rsidP="009C722D">
      <w:pPr>
        <w:widowControl w:val="0"/>
        <w:autoSpaceDE w:val="0"/>
        <w:autoSpaceDN w:val="0"/>
        <w:jc w:val="center"/>
        <w:rPr>
          <w:b/>
          <w:szCs w:val="20"/>
        </w:rPr>
      </w:pPr>
      <w:r w:rsidRPr="009C722D">
        <w:rPr>
          <w:b/>
          <w:szCs w:val="20"/>
        </w:rPr>
        <w:t>РЕОРГАНИЗАЦИЯ И ЛИКВИДАЦИЯ ОТДЕЛА</w:t>
      </w: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C722D" w:rsidRPr="009C722D" w:rsidRDefault="009C722D" w:rsidP="009C722D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9C722D">
        <w:rPr>
          <w:szCs w:val="20"/>
        </w:rPr>
        <w:t xml:space="preserve">Внесение изменений и дополнений в Положение об Отделе, реорганизация и ликвидация Отдела осуществляются Администрацией округа в соответствии с законодательством Российской Федерации и правовыми актами Администрации округа.  </w:t>
      </w: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sectPr w:rsidR="009C722D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46C" w:rsidRDefault="00CA746C" w:rsidP="00B6139B">
      <w:r>
        <w:separator/>
      </w:r>
    </w:p>
  </w:endnote>
  <w:endnote w:type="continuationSeparator" w:id="0">
    <w:p w:rsidR="00CA746C" w:rsidRDefault="00CA746C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46C" w:rsidRDefault="00CA746C" w:rsidP="00B6139B">
      <w:r>
        <w:separator/>
      </w:r>
    </w:p>
  </w:footnote>
  <w:footnote w:type="continuationSeparator" w:id="0">
    <w:p w:rsidR="00CA746C" w:rsidRDefault="00CA746C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7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8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2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3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6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9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4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4"/>
  </w:num>
  <w:num w:numId="4">
    <w:abstractNumId w:val="7"/>
  </w:num>
  <w:num w:numId="5">
    <w:abstractNumId w:val="25"/>
  </w:num>
  <w:num w:numId="6">
    <w:abstractNumId w:val="21"/>
  </w:num>
  <w:num w:numId="7">
    <w:abstractNumId w:val="31"/>
  </w:num>
  <w:num w:numId="8">
    <w:abstractNumId w:val="22"/>
  </w:num>
  <w:num w:numId="9">
    <w:abstractNumId w:val="1"/>
  </w:num>
  <w:num w:numId="10">
    <w:abstractNumId w:val="33"/>
  </w:num>
  <w:num w:numId="11">
    <w:abstractNumId w:val="15"/>
  </w:num>
  <w:num w:numId="12">
    <w:abstractNumId w:val="3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6"/>
  </w:num>
  <w:num w:numId="16">
    <w:abstractNumId w:val="13"/>
  </w:num>
  <w:num w:numId="17">
    <w:abstractNumId w:val="26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30"/>
  </w:num>
  <w:num w:numId="24">
    <w:abstractNumId w:val="12"/>
  </w:num>
  <w:num w:numId="25">
    <w:abstractNumId w:val="24"/>
  </w:num>
  <w:num w:numId="26">
    <w:abstractNumId w:val="11"/>
  </w:num>
  <w:num w:numId="27">
    <w:abstractNumId w:val="8"/>
  </w:num>
  <w:num w:numId="28">
    <w:abstractNumId w:val="3"/>
  </w:num>
  <w:num w:numId="29">
    <w:abstractNumId w:val="27"/>
  </w:num>
  <w:num w:numId="30">
    <w:abstractNumId w:val="14"/>
  </w:num>
  <w:num w:numId="31">
    <w:abstractNumId w:val="5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7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D8"/>
    <w:rsid w:val="001457E7"/>
    <w:rsid w:val="001474FC"/>
    <w:rsid w:val="00153235"/>
    <w:rsid w:val="001571D6"/>
    <w:rsid w:val="00161C7C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00EC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18DC"/>
    <w:rsid w:val="004838FC"/>
    <w:rsid w:val="00490AE2"/>
    <w:rsid w:val="00490B1F"/>
    <w:rsid w:val="004B208F"/>
    <w:rsid w:val="004B4986"/>
    <w:rsid w:val="004B6518"/>
    <w:rsid w:val="004C2071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D298D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3276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2FE3"/>
    <w:rsid w:val="00837160"/>
    <w:rsid w:val="008419DD"/>
    <w:rsid w:val="008522F5"/>
    <w:rsid w:val="008533EB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2948"/>
    <w:rsid w:val="00924552"/>
    <w:rsid w:val="00925AB9"/>
    <w:rsid w:val="009269B9"/>
    <w:rsid w:val="00931971"/>
    <w:rsid w:val="009342B4"/>
    <w:rsid w:val="00934545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22D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BF49F9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26A"/>
    <w:rsid w:val="00C54A20"/>
    <w:rsid w:val="00C6223B"/>
    <w:rsid w:val="00C64419"/>
    <w:rsid w:val="00C70BCB"/>
    <w:rsid w:val="00C7778F"/>
    <w:rsid w:val="00C77D53"/>
    <w:rsid w:val="00C85112"/>
    <w:rsid w:val="00C90EF3"/>
    <w:rsid w:val="00C94691"/>
    <w:rsid w:val="00CA2B45"/>
    <w:rsid w:val="00CA3A1C"/>
    <w:rsid w:val="00CA4C2C"/>
    <w:rsid w:val="00CA6FCD"/>
    <w:rsid w:val="00CA746C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403B7"/>
    <w:rsid w:val="00F5116C"/>
    <w:rsid w:val="00F53A03"/>
    <w:rsid w:val="00F54C4F"/>
    <w:rsid w:val="00F60D08"/>
    <w:rsid w:val="00F620AC"/>
    <w:rsid w:val="00F626BC"/>
    <w:rsid w:val="00F6293F"/>
    <w:rsid w:val="00F63394"/>
    <w:rsid w:val="00F643EA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B7E08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4BC06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A3DEFAED8594964CB37650A997F4D7D3DFC232727D693A9A224Fi4L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46120-CBF0-4FBD-9B75-DC64F76B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37</cp:revision>
  <cp:lastPrinted>2026-01-20T11:26:00Z</cp:lastPrinted>
  <dcterms:created xsi:type="dcterms:W3CDTF">2025-12-30T07:02:00Z</dcterms:created>
  <dcterms:modified xsi:type="dcterms:W3CDTF">2026-01-20T11:26:00Z</dcterms:modified>
</cp:coreProperties>
</file>